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A0" w:rsidRPr="00333EA0" w:rsidRDefault="00333EA0" w:rsidP="00333EA0">
      <w:pPr>
        <w:rPr>
          <w:b/>
          <w:bCs/>
        </w:rPr>
      </w:pPr>
      <w:r w:rsidRPr="00333EA0">
        <w:rPr>
          <w:b/>
          <w:bCs/>
        </w:rPr>
        <w:t>Римское право</w:t>
      </w:r>
    </w:p>
    <w:p w:rsidR="00333EA0" w:rsidRPr="00333EA0" w:rsidRDefault="00333EA0" w:rsidP="00333EA0">
      <w:r w:rsidRPr="00333EA0">
        <w:t>Путь к странице</w:t>
      </w:r>
    </w:p>
    <w:p w:rsidR="00333EA0" w:rsidRPr="00333EA0" w:rsidRDefault="00333EA0" w:rsidP="00333EA0">
      <w:pPr>
        <w:numPr>
          <w:ilvl w:val="0"/>
          <w:numId w:val="1"/>
        </w:numPr>
      </w:pPr>
      <w:r w:rsidRPr="00333EA0">
        <w:t>Задание для студентов дистанционной формы обучения</w:t>
      </w:r>
    </w:p>
    <w:p w:rsidR="00333EA0" w:rsidRPr="00333EA0" w:rsidRDefault="00333EA0" w:rsidP="00333EA0">
      <w:r w:rsidRPr="00333EA0">
        <w:t>Задание по дисциплине</w:t>
      </w:r>
    </w:p>
    <w:p w:rsidR="00333EA0" w:rsidRPr="00333EA0" w:rsidRDefault="00333EA0" w:rsidP="00333EA0">
      <w:r w:rsidRPr="00333EA0">
        <w:t>Задание является одной из важнейших форм подготовки специалиста с высшим образованием. Оно выполняется в соответствии с учебными планами и направлена преимущественно на получение практических умений и навыков в соответствии с избранной специальностью.</w:t>
      </w:r>
    </w:p>
    <w:p w:rsidR="00333EA0" w:rsidRPr="00333EA0" w:rsidRDefault="00333EA0" w:rsidP="00333EA0">
      <w:r w:rsidRPr="00333EA0">
        <w:t>Цель задания:</w:t>
      </w:r>
    </w:p>
    <w:p w:rsidR="00333EA0" w:rsidRPr="00333EA0" w:rsidRDefault="00333EA0" w:rsidP="00333EA0">
      <w:pPr>
        <w:numPr>
          <w:ilvl w:val="0"/>
          <w:numId w:val="2"/>
        </w:numPr>
      </w:pPr>
      <w:r w:rsidRPr="00333EA0">
        <w:t>закрепить, углубить и расширить теоретические знания, практические умения и навыки в соответствии с содержанием дисциплины, по которой она выполняется;</w:t>
      </w:r>
    </w:p>
    <w:p w:rsidR="00333EA0" w:rsidRPr="00333EA0" w:rsidRDefault="00333EA0" w:rsidP="00333EA0">
      <w:pPr>
        <w:numPr>
          <w:ilvl w:val="0"/>
          <w:numId w:val="2"/>
        </w:numPr>
      </w:pPr>
      <w:r w:rsidRPr="00333EA0">
        <w:t>овладеть навыками самостоятельной работы;</w:t>
      </w:r>
    </w:p>
    <w:p w:rsidR="00333EA0" w:rsidRPr="00333EA0" w:rsidRDefault="00333EA0" w:rsidP="00333EA0">
      <w:pPr>
        <w:numPr>
          <w:ilvl w:val="0"/>
          <w:numId w:val="2"/>
        </w:numPr>
      </w:pPr>
      <w:r w:rsidRPr="00333EA0">
        <w:t>выработать умения формулировать суждения и выводы, логически последовательно и доказательно их излагать.</w:t>
      </w:r>
    </w:p>
    <w:p w:rsidR="00333EA0" w:rsidRPr="00333EA0" w:rsidRDefault="00333EA0" w:rsidP="00333EA0">
      <w:r w:rsidRPr="00333EA0">
        <w:t>Задания для выполнения контрольных работ</w:t>
      </w:r>
    </w:p>
    <w:p w:rsidR="00333EA0" w:rsidRPr="00333EA0" w:rsidRDefault="00333EA0" w:rsidP="00333EA0">
      <w:r w:rsidRPr="00333EA0">
        <w:t>Вариант контрольной работы выбирается в соответствии с последней цифрой шифра зачетной книжки студента(цифра 8)Применительно к каждому варианту работы даются методические указания, которым необходимо следовать, обратив особое внимание на рекомендо ванную литературу. Использование первоисточников является обязательным.</w:t>
      </w:r>
    </w:p>
    <w:p w:rsidR="00333EA0" w:rsidRPr="00333EA0" w:rsidRDefault="00333EA0" w:rsidP="00333EA0">
      <w:r w:rsidRPr="00333EA0">
        <w:t>Задание должна содержать введение, содержание, основную часть, заключение, список литературы. Во введении в обязательном порядке должно содержаться следующее: актуальность выбранной темы, цель и задачи работы. Объем задания не должен превышать 12-14 страниц: сюда входят – титульный лист, введение, содержание, основная часть, заключение, список литературы. Поэтому введение, содержание, заключение не должны каждый превышать 1 страницы. В списке литературы должно быть от 5-ти до 10 источников, один из которых должен быть датирован не ранее 2008 года. </w:t>
      </w:r>
      <w:r w:rsidRPr="00333EA0">
        <w:rPr>
          <w:u w:val="single"/>
        </w:rPr>
        <w:t>Задание высылается в системе Moodle преподавателю в соответствии с программой в основном учебном плане Moodle по вашей группе.</w:t>
      </w:r>
    </w:p>
    <w:p w:rsidR="00333EA0" w:rsidRPr="00333EA0" w:rsidRDefault="00333EA0" w:rsidP="00333EA0">
      <w:r w:rsidRPr="00333EA0">
        <w:t> </w:t>
      </w:r>
    </w:p>
    <w:p w:rsidR="00333EA0" w:rsidRPr="00333EA0" w:rsidRDefault="00333EA0" w:rsidP="00333EA0">
      <w:r w:rsidRPr="00333EA0">
        <w:t> </w:t>
      </w:r>
    </w:p>
    <w:p w:rsidR="00333EA0" w:rsidRPr="00333EA0" w:rsidRDefault="00333EA0" w:rsidP="00333EA0">
      <w:r w:rsidRPr="00333EA0">
        <w:rPr>
          <w:b/>
          <w:bCs/>
        </w:rPr>
        <w:t>Тема 8. Общие учения об обязательствах.</w:t>
      </w:r>
    </w:p>
    <w:p w:rsidR="00333EA0" w:rsidRPr="00333EA0" w:rsidRDefault="00333EA0" w:rsidP="00333EA0">
      <w:r w:rsidRPr="00333EA0">
        <w:t>1. В чем разница определения обязательства по Институциям Юстиниа-на и определения Павла?</w:t>
      </w:r>
    </w:p>
    <w:p w:rsidR="00333EA0" w:rsidRPr="00333EA0" w:rsidRDefault="00333EA0" w:rsidP="00333EA0">
      <w:r w:rsidRPr="00333EA0">
        <w:t>2. Привести примеры к каждому виду обязательств.</w:t>
      </w:r>
    </w:p>
    <w:p w:rsidR="00333EA0" w:rsidRPr="00333EA0" w:rsidRDefault="00333EA0" w:rsidP="00333EA0">
      <w:r w:rsidRPr="00333EA0">
        <w:t>3. Что означает «Кауза» в обязательстве?</w:t>
      </w:r>
    </w:p>
    <w:p w:rsidR="00333EA0" w:rsidRPr="00333EA0" w:rsidRDefault="00333EA0" w:rsidP="00333EA0">
      <w:r w:rsidRPr="00333EA0">
        <w:t>4. Каковы последствия неисполнения обязательств?</w:t>
      </w:r>
    </w:p>
    <w:p w:rsidR="00333EA0" w:rsidRPr="00333EA0" w:rsidRDefault="00333EA0" w:rsidP="00333EA0">
      <w:r w:rsidRPr="00333EA0">
        <w:t>Задапние №2 </w:t>
      </w:r>
    </w:p>
    <w:p w:rsidR="00333EA0" w:rsidRPr="00333EA0" w:rsidRDefault="00333EA0" w:rsidP="00333EA0"/>
    <w:p w:rsidR="00333EA0" w:rsidRPr="00333EA0" w:rsidRDefault="00333EA0" w:rsidP="00333EA0">
      <w:pPr>
        <w:numPr>
          <w:ilvl w:val="0"/>
          <w:numId w:val="3"/>
        </w:numPr>
      </w:pPr>
      <w:r w:rsidRPr="00333EA0">
        <w:t>История отечественного государства и права</w:t>
      </w:r>
    </w:p>
    <w:p w:rsidR="00333EA0" w:rsidRPr="00333EA0" w:rsidRDefault="00333EA0" w:rsidP="00333EA0">
      <w:r w:rsidRPr="00333EA0">
        <w:t> </w:t>
      </w:r>
    </w:p>
    <w:p w:rsidR="00333EA0" w:rsidRPr="00333EA0" w:rsidRDefault="00333EA0" w:rsidP="00333EA0">
      <w:pPr>
        <w:numPr>
          <w:ilvl w:val="0"/>
          <w:numId w:val="4"/>
        </w:numPr>
      </w:pPr>
      <w:r w:rsidRPr="00333EA0">
        <w:lastRenderedPageBreak/>
        <w:t> </w:t>
      </w:r>
    </w:p>
    <w:p w:rsidR="00333EA0" w:rsidRPr="00333EA0" w:rsidRDefault="00333EA0" w:rsidP="00333EA0">
      <w:pPr>
        <w:numPr>
          <w:ilvl w:val="0"/>
          <w:numId w:val="4"/>
        </w:numPr>
      </w:pPr>
      <w:r w:rsidRPr="00333EA0">
        <w:t> </w:t>
      </w:r>
    </w:p>
    <w:p w:rsidR="00333EA0" w:rsidRPr="00333EA0" w:rsidRDefault="00333EA0" w:rsidP="00333EA0">
      <w:pPr>
        <w:numPr>
          <w:ilvl w:val="0"/>
          <w:numId w:val="4"/>
        </w:numPr>
      </w:pPr>
      <w:hyperlink r:id="rId5" w:tgtFrame="_blank" w:tooltip="Задание" w:history="1">
        <w:r w:rsidRPr="00333EA0">
          <w:rPr>
            <w:rStyle w:val="a3"/>
          </w:rPr>
          <w:t>Задание для студентов дистанционной формы обучения</w:t>
        </w:r>
      </w:hyperlink>
    </w:p>
    <w:p w:rsidR="00333EA0" w:rsidRPr="00333EA0" w:rsidRDefault="00333EA0" w:rsidP="00333EA0">
      <w:r w:rsidRPr="00333EA0">
        <w:t> </w:t>
      </w:r>
    </w:p>
    <w:p w:rsidR="00333EA0" w:rsidRPr="00333EA0" w:rsidRDefault="00333EA0" w:rsidP="00333EA0">
      <w:r w:rsidRPr="00333EA0">
        <w:t> </w:t>
      </w:r>
    </w:p>
    <w:p w:rsidR="00333EA0" w:rsidRPr="00333EA0" w:rsidRDefault="00333EA0" w:rsidP="00333EA0">
      <w:pPr>
        <w:rPr>
          <w:b/>
          <w:bCs/>
        </w:rPr>
      </w:pPr>
      <w:r w:rsidRPr="00333EA0">
        <w:rPr>
          <w:b/>
          <w:bCs/>
        </w:rPr>
        <w:t>Задание для студентов дистанционной формы обучения</w:t>
      </w:r>
    </w:p>
    <w:p w:rsidR="00333EA0" w:rsidRPr="00333EA0" w:rsidRDefault="00333EA0" w:rsidP="00333EA0">
      <w:pPr>
        <w:rPr>
          <w:b/>
          <w:bCs/>
        </w:rPr>
      </w:pPr>
      <w:r w:rsidRPr="00333EA0">
        <w:rPr>
          <w:b/>
          <w:bCs/>
        </w:rPr>
        <w:t>Задание по дисциплине</w:t>
      </w:r>
    </w:p>
    <w:p w:rsidR="00333EA0" w:rsidRPr="00333EA0" w:rsidRDefault="00333EA0" w:rsidP="00333EA0">
      <w:r w:rsidRPr="00333EA0">
        <w:t>Задание является одной из важнейших форм подготовки специалиста с высшим образованием. Оно выполняется в соответствии с учебными планами и направлена преимущественно на получение практических умений и навыков в соответствии с избранной специальностью.</w:t>
      </w:r>
    </w:p>
    <w:p w:rsidR="00333EA0" w:rsidRPr="00333EA0" w:rsidRDefault="00333EA0" w:rsidP="00333EA0">
      <w:r w:rsidRPr="00333EA0">
        <w:t>Цель задания:</w:t>
      </w:r>
    </w:p>
    <w:p w:rsidR="00333EA0" w:rsidRPr="00333EA0" w:rsidRDefault="00333EA0" w:rsidP="00333EA0">
      <w:pPr>
        <w:numPr>
          <w:ilvl w:val="0"/>
          <w:numId w:val="5"/>
        </w:numPr>
      </w:pPr>
      <w:r w:rsidRPr="00333EA0">
        <w:t>закрепить, углубить и расширить теоретические знания, практические умения и навыки в соответствии с содержанием дисциплины, по которой она выполняется;</w:t>
      </w:r>
    </w:p>
    <w:p w:rsidR="00333EA0" w:rsidRPr="00333EA0" w:rsidRDefault="00333EA0" w:rsidP="00333EA0">
      <w:pPr>
        <w:numPr>
          <w:ilvl w:val="0"/>
          <w:numId w:val="5"/>
        </w:numPr>
      </w:pPr>
      <w:r w:rsidRPr="00333EA0">
        <w:t>овладеть навыками самостоятельной работы;</w:t>
      </w:r>
    </w:p>
    <w:p w:rsidR="00333EA0" w:rsidRPr="00333EA0" w:rsidRDefault="00333EA0" w:rsidP="00333EA0">
      <w:pPr>
        <w:numPr>
          <w:ilvl w:val="0"/>
          <w:numId w:val="5"/>
        </w:numPr>
      </w:pPr>
      <w:r w:rsidRPr="00333EA0">
        <w:t>выработать умения формулировать суждения и выводы, логически последовательно и доказательно их излагать.</w:t>
      </w:r>
    </w:p>
    <w:p w:rsidR="00333EA0" w:rsidRPr="00333EA0" w:rsidRDefault="00333EA0" w:rsidP="00333EA0">
      <w:pPr>
        <w:rPr>
          <w:b/>
          <w:bCs/>
        </w:rPr>
      </w:pPr>
      <w:r w:rsidRPr="00333EA0">
        <w:rPr>
          <w:b/>
          <w:bCs/>
        </w:rPr>
        <w:t>Требования к заданию</w:t>
      </w:r>
    </w:p>
    <w:p w:rsidR="00333EA0" w:rsidRPr="00333EA0" w:rsidRDefault="00333EA0" w:rsidP="00333EA0">
      <w:r w:rsidRPr="00333EA0">
        <w:t>Учебными планами предусмотрено выполнение заданий для студентов очной, очно-заочной (полной) и очно-заочной (сокращенной) форм обучения. Студент имеет право выбрать тему контрольной работы по своему желанию. По одной и той же теме не может быть более 3-х работ</w:t>
      </w:r>
    </w:p>
    <w:p w:rsidR="00333EA0" w:rsidRPr="00333EA0" w:rsidRDefault="00333EA0" w:rsidP="00333EA0">
      <w:r w:rsidRPr="00333EA0">
        <w:t>Задание должно содержать введение, содержание, основную часть, заключение, список литературы. Во введении в обязательном порядке должно содержаться следующее: актуальность выбранной темы, цель и задачи работы. Объем задания не должен превышать 12-14 страниц: сюда входят – титульный лист, введение, содержание, основная часть, заключение, список литературы. Поэтому введение, содержание, заключение не должны каждый превышать 1 страницы. В списке литературы должно быть от 5-ти до 10 источников, один из которых должен быть датирован не ранее 2008 года. </w:t>
      </w:r>
      <w:r w:rsidRPr="00333EA0">
        <w:rPr>
          <w:u w:val="single"/>
        </w:rPr>
        <w:t>Задание высылается в системе Moodle преподавателю в соответствии с программой в основном учебном плане Moodle по вашей группе.</w:t>
      </w:r>
    </w:p>
    <w:p w:rsidR="00333EA0" w:rsidRPr="00333EA0" w:rsidRDefault="00333EA0" w:rsidP="00333EA0">
      <w:r w:rsidRPr="00333EA0">
        <w:t>1. Предмет, метод, периодизация истории отечественного государства и права.</w:t>
      </w:r>
    </w:p>
    <w:p w:rsidR="00333EA0" w:rsidRPr="00333EA0" w:rsidRDefault="00333EA0" w:rsidP="00333EA0">
      <w:r w:rsidRPr="00333EA0">
        <w:t>2. Возникновение государственности у восточных славян. Военная демократия. Объединение протогосударств в единое образование.</w:t>
      </w:r>
    </w:p>
    <w:p w:rsidR="00333EA0" w:rsidRPr="00333EA0" w:rsidRDefault="00333EA0" w:rsidP="00333EA0">
      <w:r w:rsidRPr="00333EA0">
        <w:t>3. Государственный строй Киевской Руси.</w:t>
      </w:r>
    </w:p>
    <w:p w:rsidR="00333EA0" w:rsidRPr="00333EA0" w:rsidRDefault="00333EA0" w:rsidP="00333EA0">
      <w:r w:rsidRPr="00333EA0">
        <w:t>4. Становление древнерусского права. Характеристика основных источников.</w:t>
      </w:r>
    </w:p>
    <w:p w:rsidR="00333EA0" w:rsidRPr="00333EA0" w:rsidRDefault="00333EA0" w:rsidP="00333EA0">
      <w:r w:rsidRPr="00333EA0">
        <w:t>5. Русская Правда как памятник права.</w:t>
      </w:r>
    </w:p>
    <w:p w:rsidR="00333EA0" w:rsidRPr="00333EA0" w:rsidRDefault="00333EA0" w:rsidP="00333EA0">
      <w:r w:rsidRPr="00333EA0">
        <w:t>6. Особенности общественного и государственного строя Новгорода и Пскова (Х II -Х V вв.).</w:t>
      </w:r>
    </w:p>
    <w:p w:rsidR="00333EA0" w:rsidRPr="00333EA0" w:rsidRDefault="00333EA0" w:rsidP="00333EA0">
      <w:r w:rsidRPr="00333EA0">
        <w:t>7. Псковская судная грамота.</w:t>
      </w:r>
    </w:p>
    <w:p w:rsidR="00333EA0" w:rsidRPr="00333EA0" w:rsidRDefault="00333EA0" w:rsidP="00333EA0">
      <w:r w:rsidRPr="00333EA0">
        <w:t>8. Объединение русских земель в единое Московское централизо ванное государство ( XIV — XV вв.).</w:t>
      </w:r>
    </w:p>
    <w:p w:rsidR="00333EA0" w:rsidRPr="00333EA0" w:rsidRDefault="00333EA0" w:rsidP="00333EA0">
      <w:r w:rsidRPr="00333EA0">
        <w:lastRenderedPageBreak/>
        <w:t>9. Судебники XV — XVI вв.: источники, разработка, систематика правовых норм.</w:t>
      </w:r>
    </w:p>
    <w:p w:rsidR="00333EA0" w:rsidRPr="00333EA0" w:rsidRDefault="00333EA0" w:rsidP="00333EA0">
      <w:r w:rsidRPr="00333EA0">
        <w:t>10. Судебники XV - XVI вв.: преступления и наказания.</w:t>
      </w:r>
    </w:p>
    <w:p w:rsidR="00333EA0" w:rsidRPr="00333EA0" w:rsidRDefault="00333EA0" w:rsidP="00333EA0">
      <w:r w:rsidRPr="00333EA0">
        <w:t>11. Сословно-представительная монархия в России.</w:t>
      </w:r>
    </w:p>
    <w:p w:rsidR="00333EA0" w:rsidRPr="00333EA0" w:rsidRDefault="00333EA0" w:rsidP="00333EA0">
      <w:r w:rsidRPr="00333EA0">
        <w:t>12. Государственные реформы середины XVI в.</w:t>
      </w:r>
    </w:p>
    <w:p w:rsidR="00333EA0" w:rsidRPr="00333EA0" w:rsidRDefault="00333EA0" w:rsidP="00333EA0">
      <w:r w:rsidRPr="00333EA0">
        <w:t>13. Сословный строй в России в XV - XVII вв.: феодальная аристо кратия; служилые сословия; правовые категории крестьянства.</w:t>
      </w:r>
    </w:p>
    <w:p w:rsidR="00333EA0" w:rsidRPr="00333EA0" w:rsidRDefault="00333EA0" w:rsidP="00333EA0">
      <w:r w:rsidRPr="00333EA0">
        <w:t>14. Соборное Уложение 1649 г.: разработка, источники, струк тура.</w:t>
      </w:r>
    </w:p>
    <w:p w:rsidR="00333EA0" w:rsidRPr="00333EA0" w:rsidRDefault="00333EA0" w:rsidP="00333EA0">
      <w:r w:rsidRPr="00333EA0">
        <w:t>15. Уголовное право по Соборному Уложению 1649 г.</w:t>
      </w:r>
    </w:p>
    <w:p w:rsidR="00333EA0" w:rsidRPr="00333EA0" w:rsidRDefault="00333EA0" w:rsidP="00333EA0">
      <w:r w:rsidRPr="00333EA0">
        <w:t>16. Суд и процесс по Соборному Уложению 1649 г.</w:t>
      </w:r>
    </w:p>
    <w:p w:rsidR="00333EA0" w:rsidRPr="00333EA0" w:rsidRDefault="00333EA0" w:rsidP="00333EA0">
      <w:r w:rsidRPr="00333EA0">
        <w:t>17. Право собственности и владения на землю в Русском государст ве в XVI — XVII вв. (вотчина и поместье).</w:t>
      </w:r>
    </w:p>
    <w:p w:rsidR="00333EA0" w:rsidRPr="00333EA0" w:rsidRDefault="00333EA0" w:rsidP="00333EA0">
      <w:r w:rsidRPr="00333EA0">
        <w:t>18. 18.Церковная организация и церковное право XV - XVII вв</w:t>
      </w:r>
    </w:p>
    <w:p w:rsidR="00333EA0" w:rsidRPr="00333EA0" w:rsidRDefault="00333EA0" w:rsidP="00333EA0">
      <w:r w:rsidRPr="00333EA0">
        <w:t>19. Формирование крепостного права в России ( XV - XVII вв.). Кре постное законодательство.</w:t>
      </w:r>
    </w:p>
    <w:p w:rsidR="00333EA0" w:rsidRPr="00333EA0" w:rsidRDefault="00333EA0" w:rsidP="00333EA0">
      <w:r w:rsidRPr="00333EA0">
        <w:t>20. Становление абсолютной монархии в России. Предпосылки абсолютизма.</w:t>
      </w:r>
    </w:p>
    <w:p w:rsidR="00333EA0" w:rsidRPr="00333EA0" w:rsidRDefault="00333EA0" w:rsidP="00333EA0">
      <w:r w:rsidRPr="00333EA0">
        <w:t>21. Государственные реформы первой четверти XVIII в.</w:t>
      </w:r>
    </w:p>
    <w:p w:rsidR="00333EA0" w:rsidRPr="00333EA0" w:rsidRDefault="00333EA0" w:rsidP="00333EA0">
      <w:r w:rsidRPr="00333EA0">
        <w:t>22. Губернская реформа 1775 г. Судебная и полицейская рефор мы.</w:t>
      </w:r>
    </w:p>
    <w:p w:rsidR="00333EA0" w:rsidRPr="00333EA0" w:rsidRDefault="00333EA0" w:rsidP="00333EA0">
      <w:r w:rsidRPr="00333EA0">
        <w:t>23. Развитие государственной системы России в первой половине XIX в. Деятельность М. М. Сперанского.</w:t>
      </w:r>
    </w:p>
    <w:p w:rsidR="00333EA0" w:rsidRPr="00333EA0" w:rsidRDefault="00333EA0" w:rsidP="00333EA0">
      <w:r w:rsidRPr="00333EA0">
        <w:t>24. Развитие государственной системы России во второй половине XIX в.</w:t>
      </w:r>
    </w:p>
    <w:p w:rsidR="00333EA0" w:rsidRPr="00333EA0" w:rsidRDefault="00333EA0" w:rsidP="00333EA0">
      <w:r w:rsidRPr="00333EA0">
        <w:t>25. Изменения в правовом положении русской православной Церкви ( XVIII — первая половина XIX в.).</w:t>
      </w:r>
    </w:p>
    <w:p w:rsidR="00333EA0" w:rsidRPr="00333EA0" w:rsidRDefault="00333EA0" w:rsidP="00333EA0">
      <w:r w:rsidRPr="00333EA0">
        <w:t>26. Развитие права в XVIII в. Попытки кодификации.</w:t>
      </w:r>
    </w:p>
    <w:p w:rsidR="00333EA0" w:rsidRPr="00333EA0" w:rsidRDefault="00333EA0" w:rsidP="00333EA0">
      <w:r w:rsidRPr="00333EA0">
        <w:t>27. Уголовное право по Воинским артикулам 1715 г.</w:t>
      </w:r>
    </w:p>
    <w:p w:rsidR="00333EA0" w:rsidRPr="00333EA0" w:rsidRDefault="00333EA0" w:rsidP="00333EA0">
      <w:r w:rsidRPr="00333EA0">
        <w:t>28. Сословный строй России в XVIII — первой половине XIX вв. Правовой статус сословий. Жалованные грамоты дворянству и го родам 1785 г.</w:t>
      </w:r>
    </w:p>
    <w:p w:rsidR="00333EA0" w:rsidRPr="00333EA0" w:rsidRDefault="00333EA0" w:rsidP="00333EA0">
      <w:r w:rsidRPr="00333EA0">
        <w:t>29. Кодификация русского права в первой половине XIX в.</w:t>
      </w:r>
    </w:p>
    <w:p w:rsidR="00333EA0" w:rsidRPr="00333EA0" w:rsidRDefault="00333EA0" w:rsidP="00333EA0">
      <w:r w:rsidRPr="00333EA0">
        <w:t>30. Развитие уголовного права в первой половине XIX в.</w:t>
      </w:r>
    </w:p>
    <w:p w:rsidR="00333EA0" w:rsidRPr="00333EA0" w:rsidRDefault="00333EA0" w:rsidP="00333EA0">
      <w:r w:rsidRPr="00333EA0">
        <w:t>31. Крестьянская реформа 1861 г.</w:t>
      </w:r>
    </w:p>
    <w:p w:rsidR="00333EA0" w:rsidRPr="00333EA0" w:rsidRDefault="00333EA0" w:rsidP="00333EA0">
      <w:r w:rsidRPr="00333EA0">
        <w:t>32. Судебная реформа 1864 г.</w:t>
      </w:r>
    </w:p>
    <w:p w:rsidR="00333EA0" w:rsidRPr="00333EA0" w:rsidRDefault="00333EA0" w:rsidP="00333EA0">
      <w:r w:rsidRPr="00333EA0">
        <w:t>33. Земская реформа 1864 г. и городская реформа 1870 г.</w:t>
      </w:r>
    </w:p>
    <w:p w:rsidR="00333EA0" w:rsidRPr="00333EA0" w:rsidRDefault="00333EA0" w:rsidP="00333EA0">
      <w:r w:rsidRPr="00333EA0">
        <w:t>34. Контрреформы 80-90-х гг. XIX в. в России.</w:t>
      </w:r>
    </w:p>
    <w:p w:rsidR="00333EA0" w:rsidRPr="00333EA0" w:rsidRDefault="00333EA0" w:rsidP="00333EA0">
      <w:r w:rsidRPr="00333EA0">
        <w:t>35. Оформление конституционной монархии в России. Государ ственная Дума.</w:t>
      </w:r>
    </w:p>
    <w:p w:rsidR="00333EA0" w:rsidRPr="00333EA0" w:rsidRDefault="00333EA0" w:rsidP="00333EA0">
      <w:r w:rsidRPr="00333EA0">
        <w:t>36. Аграрная реформа 1906-1910 гг. Деятельность П. А. Столыпина.</w:t>
      </w:r>
    </w:p>
    <w:p w:rsidR="00333EA0" w:rsidRPr="00333EA0" w:rsidRDefault="00333EA0" w:rsidP="00333EA0">
      <w:r w:rsidRPr="00333EA0">
        <w:t>37. Февральская революция 1917 г. и формирование новой государ ственной системы.</w:t>
      </w:r>
    </w:p>
    <w:p w:rsidR="00333EA0" w:rsidRPr="00333EA0" w:rsidRDefault="00333EA0" w:rsidP="00333EA0">
      <w:r w:rsidRPr="00333EA0">
        <w:lastRenderedPageBreak/>
        <w:t>38. Законодательная политика Временного буржуазного прави тельства России в 1917 г.</w:t>
      </w:r>
    </w:p>
    <w:p w:rsidR="00333EA0" w:rsidRPr="00333EA0" w:rsidRDefault="00333EA0" w:rsidP="00333EA0">
      <w:r w:rsidRPr="00333EA0">
        <w:t>39. II Всероссийский съезд Советов и его решения.</w:t>
      </w:r>
    </w:p>
    <w:p w:rsidR="00333EA0" w:rsidRPr="00333EA0" w:rsidRDefault="00333EA0" w:rsidP="00333EA0">
      <w:r w:rsidRPr="00333EA0">
        <w:t>40. Учредительное собрание в России (1917-918 гг.). Созыв и при чины роспуска.</w:t>
      </w:r>
    </w:p>
    <w:p w:rsidR="00333EA0" w:rsidRPr="00333EA0" w:rsidRDefault="00333EA0" w:rsidP="00333EA0">
      <w:r w:rsidRPr="00333EA0">
        <w:t>41. III Всероссийский съезд Советов. Декларация прав трудящихся и эксплуатируемого народа.</w:t>
      </w:r>
    </w:p>
    <w:p w:rsidR="00333EA0" w:rsidRPr="00333EA0" w:rsidRDefault="00333EA0" w:rsidP="00333EA0">
      <w:r w:rsidRPr="00333EA0">
        <w:t>42. Создание основ советского права. Декреты СНК в сфере гражданского, семейного, трудового, земельного, уголовного права.</w:t>
      </w:r>
    </w:p>
    <w:p w:rsidR="00333EA0" w:rsidRPr="00333EA0" w:rsidRDefault="00333EA0" w:rsidP="00333EA0">
      <w:r w:rsidRPr="00333EA0">
        <w:t>43. Конституция РСФСР 1918 г.</w:t>
      </w:r>
    </w:p>
    <w:p w:rsidR="00333EA0" w:rsidRPr="00333EA0" w:rsidRDefault="00333EA0" w:rsidP="00333EA0">
      <w:r w:rsidRPr="00333EA0">
        <w:t>44. Первые советские декреты о суде 1917—1918 гг.</w:t>
      </w:r>
    </w:p>
    <w:p w:rsidR="00333EA0" w:rsidRPr="00333EA0" w:rsidRDefault="00333EA0" w:rsidP="00333EA0">
      <w:r w:rsidRPr="00333EA0">
        <w:t>45. Государственно-политическая система в период нэпа.</w:t>
      </w:r>
    </w:p>
    <w:p w:rsidR="00333EA0" w:rsidRPr="00333EA0" w:rsidRDefault="00333EA0" w:rsidP="00333EA0">
      <w:r w:rsidRPr="00333EA0">
        <w:t>46. Кодификация права в РСФСР 1922—1924 гг. Общая характери стика.</w:t>
      </w:r>
    </w:p>
    <w:p w:rsidR="00333EA0" w:rsidRPr="00333EA0" w:rsidRDefault="00333EA0" w:rsidP="00333EA0">
      <w:r w:rsidRPr="00333EA0">
        <w:t>47. Гражданский кодекс РСФСР 1922 г.: разработка, принятие, основные черты права.</w:t>
      </w:r>
    </w:p>
    <w:p w:rsidR="00333EA0" w:rsidRPr="00333EA0" w:rsidRDefault="00333EA0" w:rsidP="00333EA0">
      <w:r w:rsidRPr="00333EA0">
        <w:t>48. Земельный и Трудовой кодексы РСФСР 1922 г. — правовое ре гулирование частнохозяйственных отношений.</w:t>
      </w:r>
    </w:p>
    <w:p w:rsidR="00333EA0" w:rsidRPr="00333EA0" w:rsidRDefault="00333EA0" w:rsidP="00333EA0">
      <w:r w:rsidRPr="00333EA0">
        <w:t>49. Создание и основные положения Уголовного кодекса РСФСР 1922 г.</w:t>
      </w:r>
    </w:p>
    <w:p w:rsidR="00333EA0" w:rsidRPr="00333EA0" w:rsidRDefault="00333EA0" w:rsidP="00333EA0">
      <w:r w:rsidRPr="00333EA0">
        <w:t>50. Создание нового социалистического федеративного государства. Конституции СССР 1924 г.</w:t>
      </w:r>
    </w:p>
    <w:p w:rsidR="00333EA0" w:rsidRPr="00333EA0" w:rsidRDefault="00333EA0" w:rsidP="00333EA0">
      <w:r w:rsidRPr="00333EA0">
        <w:t>51. Конституция СССР 1936 г.</w:t>
      </w:r>
    </w:p>
    <w:p w:rsidR="00333EA0" w:rsidRPr="00333EA0" w:rsidRDefault="00333EA0" w:rsidP="00333EA0">
      <w:r w:rsidRPr="00333EA0">
        <w:t>52. Изменение в государственном строе СССР в период Великой Отечественной войны.</w:t>
      </w:r>
    </w:p>
    <w:p w:rsidR="00333EA0" w:rsidRPr="00333EA0" w:rsidRDefault="00333EA0" w:rsidP="00333EA0">
      <w:r w:rsidRPr="00333EA0">
        <w:t>53. Советское право в годы Великой Отечественной войны.</w:t>
      </w:r>
    </w:p>
    <w:p w:rsidR="00333EA0" w:rsidRPr="00333EA0" w:rsidRDefault="00333EA0" w:rsidP="00333EA0">
      <w:r w:rsidRPr="00333EA0">
        <w:t>54. Советское государство в послевоенный период (1950—1980 гг.):</w:t>
      </w:r>
      <w:r w:rsidRPr="00333EA0">
        <w:br/>
        <w:t>тенденции развития, механизм действия командно-административной системы.</w:t>
      </w:r>
    </w:p>
    <w:p w:rsidR="00333EA0" w:rsidRPr="00333EA0" w:rsidRDefault="00333EA0" w:rsidP="00333EA0"/>
    <w:p w:rsidR="00333EA0" w:rsidRPr="00333EA0" w:rsidRDefault="00333EA0" w:rsidP="00333EA0"/>
    <w:p w:rsidR="00526568" w:rsidRDefault="00333EA0"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54B4"/>
    <w:multiLevelType w:val="multilevel"/>
    <w:tmpl w:val="ABBA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76FE4"/>
    <w:multiLevelType w:val="multilevel"/>
    <w:tmpl w:val="B074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B45B0"/>
    <w:multiLevelType w:val="multilevel"/>
    <w:tmpl w:val="89EA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D6320"/>
    <w:multiLevelType w:val="multilevel"/>
    <w:tmpl w:val="0ACA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F4FE6"/>
    <w:multiLevelType w:val="multilevel"/>
    <w:tmpl w:val="DE54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15"/>
    <w:rsid w:val="000B3D15"/>
    <w:rsid w:val="00333EA0"/>
    <w:rsid w:val="006F3EA4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6E8D"/>
  <w15:chartTrackingRefBased/>
  <w15:docId w15:val="{D772E1BE-E055-4E77-B05D-3BAB1AF2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E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8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68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11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1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02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820897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42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67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351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154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2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61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10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222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266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093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497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546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897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812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121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76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720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796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190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3288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504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8936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0104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172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7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077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836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1918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5024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939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75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8459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t.rosi-edu.ru/mod/assign/view.php?id=184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2020-12-20T06:06:00Z</dcterms:created>
  <dcterms:modified xsi:type="dcterms:W3CDTF">2020-12-20T06:07:00Z</dcterms:modified>
</cp:coreProperties>
</file>